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8940" w14:textId="77777777" w:rsidR="0065517B" w:rsidRPr="00ED3771" w:rsidRDefault="0065517B">
      <w:pPr>
        <w:rPr>
          <w:rFonts w:ascii="Arial" w:hAnsi="Arial" w:cs="Arial"/>
          <w:sz w:val="22"/>
          <w:szCs w:val="22"/>
        </w:rPr>
      </w:pPr>
    </w:p>
    <w:p w14:paraId="59E32228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</w:p>
    <w:p w14:paraId="79A2446D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>[Insert Date]</w:t>
      </w:r>
    </w:p>
    <w:p w14:paraId="6127F904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</w:p>
    <w:p w14:paraId="5588EC30" w14:textId="77777777" w:rsidR="00A25468" w:rsidRPr="00ED3771" w:rsidRDefault="00A25468">
      <w:pPr>
        <w:rPr>
          <w:rFonts w:ascii="Arial" w:hAnsi="Arial" w:cs="Arial"/>
          <w:sz w:val="22"/>
          <w:szCs w:val="22"/>
        </w:rPr>
      </w:pPr>
    </w:p>
    <w:p w14:paraId="00D9D032" w14:textId="77777777" w:rsidR="000B4387" w:rsidRPr="00ED3771" w:rsidRDefault="000B4387" w:rsidP="00ED3771">
      <w:pPr>
        <w:ind w:left="720" w:hanging="720"/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 xml:space="preserve">Re:  </w:t>
      </w:r>
      <w:r w:rsidR="00A25468" w:rsidRPr="00ED3771">
        <w:rPr>
          <w:rFonts w:ascii="Arial" w:hAnsi="Arial" w:cs="Arial"/>
          <w:sz w:val="22"/>
          <w:szCs w:val="22"/>
        </w:rPr>
        <w:tab/>
      </w:r>
      <w:r w:rsidRPr="00ED3771">
        <w:rPr>
          <w:rFonts w:ascii="Arial" w:hAnsi="Arial" w:cs="Arial"/>
          <w:sz w:val="22"/>
          <w:szCs w:val="22"/>
        </w:rPr>
        <w:t xml:space="preserve">Executive Order 202.15: </w:t>
      </w:r>
      <w:r w:rsidR="00B276CC" w:rsidRPr="00ED3771">
        <w:rPr>
          <w:rFonts w:ascii="Arial" w:hAnsi="Arial" w:cs="Arial"/>
          <w:sz w:val="22"/>
          <w:szCs w:val="22"/>
        </w:rPr>
        <w:t>Funeral Director Supervising Letter</w:t>
      </w:r>
      <w:r w:rsidR="0068379A">
        <w:rPr>
          <w:rFonts w:ascii="Arial" w:hAnsi="Arial" w:cs="Arial"/>
          <w:sz w:val="22"/>
          <w:szCs w:val="22"/>
        </w:rPr>
        <w:t xml:space="preserve"> for Out-of-State or Unregistered, but Licensed Funeral Directors</w:t>
      </w:r>
    </w:p>
    <w:p w14:paraId="3F14D113" w14:textId="77777777" w:rsidR="0068379A" w:rsidRDefault="0068379A" w:rsidP="00A254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Supervising Agent: [Insert Name of Supervising Funeral Director]</w:t>
      </w:r>
    </w:p>
    <w:p w14:paraId="1CA5A79D" w14:textId="77777777" w:rsidR="000B4387" w:rsidRPr="00ED3771" w:rsidRDefault="0068379A" w:rsidP="00A254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Supervised Agent: </w:t>
      </w:r>
      <w:r w:rsidR="000B4387" w:rsidRPr="00ED3771">
        <w:rPr>
          <w:rFonts w:ascii="Arial" w:hAnsi="Arial" w:cs="Arial"/>
          <w:sz w:val="22"/>
          <w:szCs w:val="22"/>
        </w:rPr>
        <w:t xml:space="preserve">[Insert Name of </w:t>
      </w:r>
      <w:r>
        <w:rPr>
          <w:rFonts w:ascii="Arial" w:hAnsi="Arial" w:cs="Arial"/>
          <w:sz w:val="22"/>
          <w:szCs w:val="22"/>
        </w:rPr>
        <w:t xml:space="preserve">Out-of-State/Unregistered </w:t>
      </w:r>
      <w:r w:rsidR="000B4387" w:rsidRPr="00ED3771">
        <w:rPr>
          <w:rFonts w:ascii="Arial" w:hAnsi="Arial" w:cs="Arial"/>
          <w:sz w:val="22"/>
          <w:szCs w:val="22"/>
        </w:rPr>
        <w:t>Funeral Director]</w:t>
      </w:r>
    </w:p>
    <w:p w14:paraId="1A1BEB95" w14:textId="77777777" w:rsidR="000B4387" w:rsidRPr="00ED3771" w:rsidRDefault="0068379A" w:rsidP="00A254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Supervised </w:t>
      </w:r>
      <w:r w:rsidR="000B4387" w:rsidRPr="00ED3771">
        <w:rPr>
          <w:rFonts w:ascii="Arial" w:hAnsi="Arial" w:cs="Arial"/>
          <w:sz w:val="22"/>
          <w:szCs w:val="22"/>
        </w:rPr>
        <w:t xml:space="preserve">License Number: [Insert License of </w:t>
      </w:r>
      <w:r>
        <w:rPr>
          <w:rFonts w:ascii="Arial" w:hAnsi="Arial" w:cs="Arial"/>
          <w:sz w:val="22"/>
          <w:szCs w:val="22"/>
        </w:rPr>
        <w:t>O</w:t>
      </w:r>
      <w:r w:rsidR="000B4387" w:rsidRPr="00ED3771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>-</w:t>
      </w:r>
      <w:r w:rsidRPr="00ED377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-S</w:t>
      </w:r>
      <w:r w:rsidRPr="00ED3771">
        <w:rPr>
          <w:rFonts w:ascii="Arial" w:hAnsi="Arial" w:cs="Arial"/>
          <w:sz w:val="22"/>
          <w:szCs w:val="22"/>
        </w:rPr>
        <w:t xml:space="preserve">tate </w:t>
      </w:r>
      <w:r w:rsidR="000B4387" w:rsidRPr="00ED3771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P</w:t>
      </w:r>
      <w:r w:rsidRPr="00ED3771">
        <w:rPr>
          <w:rFonts w:ascii="Arial" w:hAnsi="Arial" w:cs="Arial"/>
          <w:sz w:val="22"/>
          <w:szCs w:val="22"/>
        </w:rPr>
        <w:t>assive</w:t>
      </w:r>
      <w:r>
        <w:rPr>
          <w:rFonts w:ascii="Arial" w:hAnsi="Arial" w:cs="Arial"/>
          <w:sz w:val="22"/>
          <w:szCs w:val="22"/>
        </w:rPr>
        <w:t>/I</w:t>
      </w:r>
      <w:r w:rsidR="000B4387" w:rsidRPr="00ED3771">
        <w:rPr>
          <w:rFonts w:ascii="Arial" w:hAnsi="Arial" w:cs="Arial"/>
          <w:sz w:val="22"/>
          <w:szCs w:val="22"/>
        </w:rPr>
        <w:t xml:space="preserve">nactive </w:t>
      </w:r>
      <w:r>
        <w:rPr>
          <w:rFonts w:ascii="Arial" w:hAnsi="Arial" w:cs="Arial"/>
          <w:sz w:val="22"/>
          <w:szCs w:val="22"/>
        </w:rPr>
        <w:t>L</w:t>
      </w:r>
      <w:r w:rsidR="000B4387" w:rsidRPr="00ED3771">
        <w:rPr>
          <w:rFonts w:ascii="Arial" w:hAnsi="Arial" w:cs="Arial"/>
          <w:sz w:val="22"/>
          <w:szCs w:val="22"/>
        </w:rPr>
        <w:t>icense]</w:t>
      </w:r>
    </w:p>
    <w:p w14:paraId="3C2979C9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</w:p>
    <w:p w14:paraId="1E31F8E0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>To Whom it May Concern:</w:t>
      </w:r>
    </w:p>
    <w:p w14:paraId="7E256F94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</w:p>
    <w:p w14:paraId="7D368888" w14:textId="77777777" w:rsidR="000B4387" w:rsidRPr="00ED3771" w:rsidRDefault="000B4387">
      <w:pPr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 xml:space="preserve">The above-mentioned </w:t>
      </w:r>
      <w:r w:rsidR="0068379A">
        <w:rPr>
          <w:rFonts w:ascii="Arial" w:hAnsi="Arial" w:cs="Arial"/>
          <w:sz w:val="22"/>
          <w:szCs w:val="22"/>
        </w:rPr>
        <w:t xml:space="preserve">supervised </w:t>
      </w:r>
      <w:r w:rsidRPr="00ED3771">
        <w:rPr>
          <w:rFonts w:ascii="Arial" w:hAnsi="Arial" w:cs="Arial"/>
          <w:sz w:val="22"/>
          <w:szCs w:val="22"/>
        </w:rPr>
        <w:t xml:space="preserve">funeral director shall be under the direct supervision of [Insert </w:t>
      </w:r>
      <w:r w:rsidR="0068379A">
        <w:rPr>
          <w:rFonts w:ascii="Arial" w:hAnsi="Arial" w:cs="Arial"/>
          <w:sz w:val="22"/>
          <w:szCs w:val="22"/>
        </w:rPr>
        <w:t>N</w:t>
      </w:r>
      <w:r w:rsidR="0068379A" w:rsidRPr="00ED3771">
        <w:rPr>
          <w:rFonts w:ascii="Arial" w:hAnsi="Arial" w:cs="Arial"/>
          <w:sz w:val="22"/>
          <w:szCs w:val="22"/>
        </w:rPr>
        <w:t xml:space="preserve">ame </w:t>
      </w:r>
      <w:r w:rsidRPr="00ED3771">
        <w:rPr>
          <w:rFonts w:ascii="Arial" w:hAnsi="Arial" w:cs="Arial"/>
          <w:sz w:val="22"/>
          <w:szCs w:val="22"/>
        </w:rPr>
        <w:t>of Supervising Funeral Director]</w:t>
      </w:r>
      <w:r w:rsidR="00B276CC" w:rsidRPr="00ED3771">
        <w:rPr>
          <w:rFonts w:ascii="Arial" w:hAnsi="Arial" w:cs="Arial"/>
          <w:sz w:val="22"/>
          <w:szCs w:val="22"/>
        </w:rPr>
        <w:t xml:space="preserve"> and we both agree to the following:</w:t>
      </w:r>
    </w:p>
    <w:p w14:paraId="3020CEB4" w14:textId="77777777" w:rsidR="00B276CC" w:rsidRPr="00ED3771" w:rsidRDefault="00B276CC">
      <w:pPr>
        <w:rPr>
          <w:rFonts w:ascii="Arial" w:hAnsi="Arial" w:cs="Arial"/>
          <w:sz w:val="22"/>
          <w:szCs w:val="22"/>
        </w:rPr>
      </w:pPr>
    </w:p>
    <w:p w14:paraId="75A6AE9F" w14:textId="77777777" w:rsidR="00E934B3" w:rsidRDefault="00E934B3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individual meets the requirements of Executive Order 202.15;</w:t>
      </w:r>
    </w:p>
    <w:p w14:paraId="168604CC" w14:textId="77777777" w:rsidR="00B276CC" w:rsidRPr="00ED3771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>The individual is validly licensed</w:t>
      </w:r>
      <w:r w:rsidR="00E934B3">
        <w:rPr>
          <w:rFonts w:ascii="Arial" w:hAnsi="Arial" w:cs="Arial"/>
          <w:sz w:val="22"/>
          <w:szCs w:val="22"/>
        </w:rPr>
        <w:t xml:space="preserve"> pursuant </w:t>
      </w:r>
      <w:r w:rsidR="00ED3771">
        <w:rPr>
          <w:rFonts w:ascii="Arial" w:hAnsi="Arial" w:cs="Arial"/>
          <w:sz w:val="22"/>
          <w:szCs w:val="22"/>
        </w:rPr>
        <w:t>to the above license number</w:t>
      </w:r>
      <w:r w:rsidRPr="00ED3771">
        <w:rPr>
          <w:rFonts w:ascii="Arial" w:hAnsi="Arial" w:cs="Arial"/>
          <w:sz w:val="22"/>
          <w:szCs w:val="22"/>
        </w:rPr>
        <w:t>;</w:t>
      </w:r>
    </w:p>
    <w:p w14:paraId="2E72C37A" w14:textId="77777777" w:rsidR="00B276CC" w:rsidRPr="00ED3771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>The individual’s duties are limited to the following:</w:t>
      </w:r>
    </w:p>
    <w:p w14:paraId="03C1F019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To make transfers of bodies</w:t>
      </w:r>
      <w:r w:rsidR="00F241C9" w:rsidRPr="00ED3771">
        <w:rPr>
          <w:rFonts w:ascii="Arial" w:eastAsia="Times New Roman" w:hAnsi="Arial" w:cs="Arial"/>
          <w:sz w:val="22"/>
          <w:szCs w:val="22"/>
        </w:rPr>
        <w:t>;</w:t>
      </w:r>
    </w:p>
    <w:p w14:paraId="42249B37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To sign out bodies</w:t>
      </w:r>
      <w:r w:rsidR="00F241C9" w:rsidRPr="00ED3771">
        <w:rPr>
          <w:rFonts w:ascii="Arial" w:eastAsia="Times New Roman" w:hAnsi="Arial" w:cs="Arial"/>
          <w:sz w:val="22"/>
          <w:szCs w:val="22"/>
        </w:rPr>
        <w:t>;</w:t>
      </w:r>
    </w:p>
    <w:p w14:paraId="1163664C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To conduct services</w:t>
      </w:r>
      <w:r w:rsidR="00F241C9" w:rsidRPr="00ED3771">
        <w:rPr>
          <w:rFonts w:ascii="Arial" w:eastAsia="Times New Roman" w:hAnsi="Arial" w:cs="Arial"/>
          <w:sz w:val="22"/>
          <w:szCs w:val="22"/>
        </w:rPr>
        <w:t>;</w:t>
      </w:r>
    </w:p>
    <w:p w14:paraId="2D5838DE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To oversee final disposition</w:t>
      </w:r>
      <w:r w:rsidR="00F241C9" w:rsidRPr="00ED3771">
        <w:rPr>
          <w:rFonts w:ascii="Arial" w:eastAsia="Times New Roman" w:hAnsi="Arial" w:cs="Arial"/>
          <w:sz w:val="22"/>
          <w:szCs w:val="22"/>
        </w:rPr>
        <w:t xml:space="preserve">; </w:t>
      </w:r>
      <w:r w:rsidRPr="00ED3771">
        <w:rPr>
          <w:rFonts w:ascii="Arial" w:eastAsia="Times New Roman" w:hAnsi="Arial" w:cs="Arial"/>
          <w:sz w:val="22"/>
          <w:szCs w:val="22"/>
        </w:rPr>
        <w:t xml:space="preserve">and </w:t>
      </w:r>
    </w:p>
    <w:p w14:paraId="2C8A6C86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To embalm bodies.</w:t>
      </w:r>
    </w:p>
    <w:p w14:paraId="55721C48" w14:textId="77777777" w:rsidR="00B276CC" w:rsidRPr="00ED3771" w:rsidRDefault="00B276CC" w:rsidP="00B276C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The individual is aware that they may not</w:t>
      </w:r>
      <w:r w:rsidR="00F241C9" w:rsidRPr="00ED3771">
        <w:rPr>
          <w:rFonts w:ascii="Arial" w:eastAsia="Times New Roman" w:hAnsi="Arial" w:cs="Arial"/>
          <w:sz w:val="22"/>
          <w:szCs w:val="22"/>
        </w:rPr>
        <w:t>:</w:t>
      </w:r>
      <w:r w:rsidRPr="00ED377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5B3DA90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Make funeral arrangements</w:t>
      </w:r>
      <w:r w:rsidR="00F241C9" w:rsidRPr="00ED3771">
        <w:rPr>
          <w:rFonts w:ascii="Arial" w:eastAsia="Times New Roman" w:hAnsi="Arial" w:cs="Arial"/>
          <w:sz w:val="22"/>
          <w:szCs w:val="22"/>
        </w:rPr>
        <w:t>;</w:t>
      </w:r>
    </w:p>
    <w:p w14:paraId="2FD48913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>Sign arrangement forms or death certificates</w:t>
      </w:r>
      <w:r w:rsidR="00F241C9" w:rsidRPr="00ED3771">
        <w:rPr>
          <w:rFonts w:ascii="Arial" w:eastAsia="Times New Roman" w:hAnsi="Arial" w:cs="Arial"/>
          <w:sz w:val="22"/>
          <w:szCs w:val="22"/>
        </w:rPr>
        <w:t xml:space="preserve">; </w:t>
      </w:r>
      <w:r w:rsidRPr="00ED3771">
        <w:rPr>
          <w:rFonts w:ascii="Arial" w:eastAsia="Times New Roman" w:hAnsi="Arial" w:cs="Arial"/>
          <w:sz w:val="22"/>
          <w:szCs w:val="22"/>
        </w:rPr>
        <w:t xml:space="preserve">or </w:t>
      </w:r>
    </w:p>
    <w:p w14:paraId="079B71AD" w14:textId="77777777" w:rsidR="00B276CC" w:rsidRPr="00ED3771" w:rsidRDefault="00B276CC" w:rsidP="00B276CC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eastAsia="Times New Roman" w:hAnsi="Arial" w:cs="Arial"/>
          <w:sz w:val="22"/>
          <w:szCs w:val="22"/>
        </w:rPr>
        <w:t xml:space="preserve">Sell funeral merchandise.  </w:t>
      </w:r>
    </w:p>
    <w:p w14:paraId="7164B02B" w14:textId="77777777" w:rsidR="00A25468" w:rsidRPr="00ED3771" w:rsidRDefault="00A25468" w:rsidP="00A2546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>The individual has verified that:</w:t>
      </w:r>
    </w:p>
    <w:p w14:paraId="3EC755E9" w14:textId="77777777" w:rsidR="00B276CC" w:rsidRPr="00ED3771" w:rsidRDefault="00A25468" w:rsidP="00A25468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D3771">
        <w:rPr>
          <w:rFonts w:ascii="Arial" w:hAnsi="Arial" w:cs="Arial"/>
          <w:sz w:val="22"/>
          <w:szCs w:val="22"/>
        </w:rPr>
        <w:t xml:space="preserve">They are currently able to work in New York State and will not willfully violate any of the laws in New York State associated with the activities </w:t>
      </w:r>
      <w:r w:rsidR="00DC6998" w:rsidRPr="00ED3771">
        <w:rPr>
          <w:rFonts w:ascii="Arial" w:hAnsi="Arial" w:cs="Arial"/>
          <w:sz w:val="22"/>
          <w:szCs w:val="22"/>
        </w:rPr>
        <w:t>they are</w:t>
      </w:r>
      <w:r w:rsidRPr="00ED3771">
        <w:rPr>
          <w:rFonts w:ascii="Arial" w:hAnsi="Arial" w:cs="Arial"/>
          <w:sz w:val="22"/>
          <w:szCs w:val="22"/>
        </w:rPr>
        <w:t xml:space="preserve"> asked to perform pursuant to Executive Order 202.15</w:t>
      </w:r>
      <w:r w:rsidR="00310F4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037A1E4" w14:textId="77777777" w:rsidR="00B276CC" w:rsidRPr="00ED3771" w:rsidRDefault="00B276CC">
      <w:pPr>
        <w:rPr>
          <w:rFonts w:ascii="Arial" w:hAnsi="Arial" w:cs="Arial"/>
          <w:sz w:val="22"/>
          <w:szCs w:val="22"/>
        </w:rPr>
      </w:pPr>
    </w:p>
    <w:p w14:paraId="714A5DEC" w14:textId="77777777" w:rsidR="00885B9D" w:rsidRPr="00ED3771" w:rsidRDefault="00885B9D" w:rsidP="00ED377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D3771">
        <w:rPr>
          <w:rFonts w:ascii="Arial" w:hAnsi="Arial" w:cs="Arial"/>
          <w:b/>
          <w:bCs/>
          <w:sz w:val="22"/>
          <w:szCs w:val="22"/>
          <w:u w:val="single"/>
        </w:rPr>
        <w:t>THIS LETTER CEASES TO BE VALID UPON THE GOVERNOR’S DECLARATION THAT THE STATE OF EMERGENCY IS OVER.</w:t>
      </w:r>
    </w:p>
    <w:p w14:paraId="4D022C7B" w14:textId="77777777" w:rsidR="00A25468" w:rsidRPr="00ED3771" w:rsidRDefault="00A254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8"/>
        <w:gridCol w:w="5116"/>
      </w:tblGrid>
      <w:tr w:rsidR="00A25468" w:rsidRPr="00ED3771" w14:paraId="6705AF89" w14:textId="77777777" w:rsidTr="005F44E7">
        <w:tc>
          <w:tcPr>
            <w:tcW w:w="4068" w:type="dxa"/>
            <w:tcBorders>
              <w:bottom w:val="single" w:sz="4" w:space="0" w:color="auto"/>
            </w:tcBorders>
          </w:tcPr>
          <w:p w14:paraId="67715BC0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2D9B244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4988230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9C76114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0E40D91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7E92A3A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25468" w:rsidRPr="00ED3771" w14:paraId="54D88F46" w14:textId="77777777" w:rsidTr="005F44E7">
        <w:tc>
          <w:tcPr>
            <w:tcW w:w="4068" w:type="dxa"/>
            <w:tcBorders>
              <w:top w:val="single" w:sz="4" w:space="0" w:color="auto"/>
            </w:tcBorders>
          </w:tcPr>
          <w:p w14:paraId="602C0B03" w14:textId="77777777" w:rsidR="00A25468" w:rsidRPr="00ED3771" w:rsidRDefault="00A25468" w:rsidP="005F44E7">
            <w:pPr>
              <w:rPr>
                <w:rFonts w:ascii="Arial" w:hAnsi="Arial" w:cs="Arial"/>
                <w:sz w:val="22"/>
                <w:szCs w:val="22"/>
              </w:rPr>
            </w:pPr>
            <w:r w:rsidRPr="00ED3771">
              <w:rPr>
                <w:rFonts w:ascii="Arial" w:hAnsi="Arial" w:cs="Arial"/>
                <w:sz w:val="22"/>
                <w:szCs w:val="22"/>
              </w:rPr>
              <w:t>Signature of the Individual</w:t>
            </w:r>
          </w:p>
        </w:tc>
        <w:tc>
          <w:tcPr>
            <w:tcW w:w="270" w:type="dxa"/>
          </w:tcPr>
          <w:p w14:paraId="14AF4FAE" w14:textId="77777777" w:rsidR="00A25468" w:rsidRPr="00ED3771" w:rsidRDefault="00A25468" w:rsidP="005F44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49074AB" w14:textId="77777777" w:rsidR="00A25468" w:rsidRPr="00ED3771" w:rsidRDefault="00A25468" w:rsidP="005F44E7">
            <w:pPr>
              <w:rPr>
                <w:rFonts w:ascii="Arial" w:hAnsi="Arial" w:cs="Arial"/>
                <w:sz w:val="22"/>
                <w:szCs w:val="22"/>
              </w:rPr>
            </w:pPr>
            <w:r w:rsidRPr="00ED3771">
              <w:rPr>
                <w:rFonts w:ascii="Arial" w:hAnsi="Arial" w:cs="Arial"/>
                <w:sz w:val="22"/>
                <w:szCs w:val="22"/>
              </w:rPr>
              <w:t>Signature of the Supervising Funeral Director</w:t>
            </w:r>
          </w:p>
        </w:tc>
      </w:tr>
      <w:tr w:rsidR="00A25468" w:rsidRPr="00ED3771" w14:paraId="7FBA118B" w14:textId="77777777" w:rsidTr="005F44E7">
        <w:tc>
          <w:tcPr>
            <w:tcW w:w="4068" w:type="dxa"/>
            <w:tcBorders>
              <w:bottom w:val="single" w:sz="4" w:space="0" w:color="auto"/>
            </w:tcBorders>
          </w:tcPr>
          <w:p w14:paraId="12FD5164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281E74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D2519A9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3565A36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2CFA028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524016DE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25468" w:rsidRPr="00ED3771" w14:paraId="072107E1" w14:textId="77777777" w:rsidTr="005F44E7">
        <w:tc>
          <w:tcPr>
            <w:tcW w:w="4068" w:type="dxa"/>
            <w:tcBorders>
              <w:top w:val="single" w:sz="4" w:space="0" w:color="auto"/>
            </w:tcBorders>
          </w:tcPr>
          <w:p w14:paraId="20400BF7" w14:textId="77777777" w:rsidR="00A25468" w:rsidRPr="00ED3771" w:rsidRDefault="00A25468" w:rsidP="005F44E7">
            <w:pPr>
              <w:rPr>
                <w:rFonts w:ascii="Arial" w:hAnsi="Arial" w:cs="Arial"/>
                <w:sz w:val="22"/>
                <w:szCs w:val="22"/>
              </w:rPr>
            </w:pPr>
            <w:r w:rsidRPr="00ED3771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0" w:type="dxa"/>
          </w:tcPr>
          <w:p w14:paraId="5417CFFB" w14:textId="77777777" w:rsidR="00A25468" w:rsidRPr="00ED3771" w:rsidRDefault="00A25468" w:rsidP="005F44E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092B470" w14:textId="77777777" w:rsidR="00A25468" w:rsidRPr="00ED3771" w:rsidRDefault="00A25468" w:rsidP="005F44E7">
            <w:pPr>
              <w:rPr>
                <w:rFonts w:ascii="Arial" w:hAnsi="Arial" w:cs="Arial"/>
                <w:sz w:val="22"/>
                <w:szCs w:val="22"/>
              </w:rPr>
            </w:pPr>
            <w:r w:rsidRPr="00ED3771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</w:tr>
    </w:tbl>
    <w:p w14:paraId="1937F864" w14:textId="77777777" w:rsidR="00A25468" w:rsidRPr="00ED3771" w:rsidRDefault="00A254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25468" w:rsidRPr="00ED3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8F4C" w14:textId="77777777" w:rsidR="002070C8" w:rsidRDefault="002070C8" w:rsidP="000B4387">
      <w:r>
        <w:separator/>
      </w:r>
    </w:p>
  </w:endnote>
  <w:endnote w:type="continuationSeparator" w:id="0">
    <w:p w14:paraId="1DE1AE31" w14:textId="77777777" w:rsidR="002070C8" w:rsidRDefault="002070C8" w:rsidP="000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21EA" w14:textId="77777777" w:rsidR="002070C8" w:rsidRDefault="002070C8" w:rsidP="000B4387">
      <w:r>
        <w:separator/>
      </w:r>
    </w:p>
  </w:footnote>
  <w:footnote w:type="continuationSeparator" w:id="0">
    <w:p w14:paraId="17EB9023" w14:textId="77777777" w:rsidR="002070C8" w:rsidRDefault="002070C8" w:rsidP="000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9193" w14:textId="77777777" w:rsidR="0023041C" w:rsidRDefault="0023041C" w:rsidP="0023041C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723E35">
      <w:rPr>
        <w:rFonts w:ascii="Arial" w:hAnsi="Arial" w:cs="Arial"/>
        <w:b/>
        <w:bCs/>
        <w:sz w:val="22"/>
        <w:szCs w:val="22"/>
      </w:rPr>
      <w:t>[</w:t>
    </w:r>
    <w:r>
      <w:rPr>
        <w:rFonts w:ascii="Arial" w:hAnsi="Arial" w:cs="Arial"/>
        <w:b/>
        <w:bCs/>
        <w:sz w:val="22"/>
        <w:szCs w:val="22"/>
      </w:rPr>
      <w:t>NY DOH</w:t>
    </w:r>
    <w:r w:rsidRPr="00723E35">
      <w:rPr>
        <w:rFonts w:ascii="Arial" w:hAnsi="Arial" w:cs="Arial"/>
        <w:b/>
        <w:bCs/>
        <w:sz w:val="22"/>
        <w:szCs w:val="22"/>
      </w:rPr>
      <w:t xml:space="preserve"> FORM LETTER FOR </w:t>
    </w:r>
    <w:r w:rsidR="0068379A">
      <w:rPr>
        <w:rFonts w:ascii="Arial" w:hAnsi="Arial" w:cs="Arial"/>
        <w:b/>
        <w:bCs/>
        <w:sz w:val="22"/>
        <w:szCs w:val="22"/>
      </w:rPr>
      <w:t>OUT-OF-STATE OR UNREGISTERED, BUT LICENSED FUNERAL DIRECTORS</w:t>
    </w:r>
    <w:r w:rsidRPr="00723E35">
      <w:rPr>
        <w:rFonts w:ascii="Arial" w:hAnsi="Arial" w:cs="Arial"/>
        <w:b/>
        <w:bCs/>
        <w:sz w:val="22"/>
        <w:szCs w:val="22"/>
      </w:rPr>
      <w:t xml:space="preserve"> – INSERT FUNERAL FIRM LETTERHEAD OF SUPERVISING FUNERAL DIRECTOR]</w:t>
    </w:r>
  </w:p>
  <w:p w14:paraId="6DCB8480" w14:textId="77777777" w:rsidR="000B4387" w:rsidRPr="00ED3771" w:rsidRDefault="000B4387" w:rsidP="0023041C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30BE"/>
    <w:multiLevelType w:val="hybridMultilevel"/>
    <w:tmpl w:val="3FF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7"/>
    <w:rsid w:val="000B4387"/>
    <w:rsid w:val="00134130"/>
    <w:rsid w:val="002070C8"/>
    <w:rsid w:val="0023041C"/>
    <w:rsid w:val="00310F4C"/>
    <w:rsid w:val="0034297D"/>
    <w:rsid w:val="00481E92"/>
    <w:rsid w:val="0065517B"/>
    <w:rsid w:val="0068379A"/>
    <w:rsid w:val="00687D4F"/>
    <w:rsid w:val="00884146"/>
    <w:rsid w:val="00885B9D"/>
    <w:rsid w:val="009230A3"/>
    <w:rsid w:val="00A25468"/>
    <w:rsid w:val="00B276CC"/>
    <w:rsid w:val="00B936C0"/>
    <w:rsid w:val="00DC6998"/>
    <w:rsid w:val="00E934B3"/>
    <w:rsid w:val="00ED3771"/>
    <w:rsid w:val="00F241C9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035A"/>
  <w15:chartTrackingRefBased/>
  <w15:docId w15:val="{53A92E00-7E8F-4FA5-979B-B14F5DC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87"/>
    <w:rPr>
      <w:sz w:val="24"/>
      <w:szCs w:val="24"/>
    </w:rPr>
  </w:style>
  <w:style w:type="table" w:styleId="TableGrid">
    <w:name w:val="Table Grid"/>
    <w:basedOn w:val="TableNormal"/>
    <w:uiPriority w:val="59"/>
    <w:rsid w:val="00A2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68A62832C284CBA77A45B0EA4B122" ma:contentTypeVersion="2" ma:contentTypeDescription="Create a new document." ma:contentTypeScope="" ma:versionID="05295d378be00098f5ab1338be2908dc">
  <xsd:schema xmlns:xsd="http://www.w3.org/2001/XMLSchema" xmlns:xs="http://www.w3.org/2001/XMLSchema" xmlns:p="http://schemas.microsoft.com/office/2006/metadata/properties" xmlns:ns2="ff5ea492-02f9-42d7-9642-3aa3b908463c" targetNamespace="http://schemas.microsoft.com/office/2006/metadata/properties" ma:root="true" ma:fieldsID="7a5d9731e26f4f9dc37782cd7966813a" ns2:_="">
    <xsd:import namespace="ff5ea492-02f9-42d7-9642-3aa3b9084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a492-02f9-42d7-9642-3aa3b9084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E1158-F8D6-4FBB-81F5-4D4D53AEE685}"/>
</file>

<file path=customXml/itemProps2.xml><?xml version="1.0" encoding="utf-8"?>
<ds:datastoreItem xmlns:ds="http://schemas.openxmlformats.org/officeDocument/2006/customXml" ds:itemID="{D85BA094-AA85-4954-8F38-B273094C2D0B}"/>
</file>

<file path=customXml/itemProps3.xml><?xml version="1.0" encoding="utf-8"?>
<ds:datastoreItem xmlns:ds="http://schemas.openxmlformats.org/officeDocument/2006/customXml" ds:itemID="{BC762110-9DC1-443B-9DC4-CC7A39C66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Diana (HEALTH)</dc:creator>
  <cp:keywords/>
  <dc:description/>
  <cp:lastModifiedBy>Popcun, Joseph (DOS)</cp:lastModifiedBy>
  <cp:revision>3</cp:revision>
  <cp:lastPrinted>2020-04-12T19:15:00Z</cp:lastPrinted>
  <dcterms:created xsi:type="dcterms:W3CDTF">2020-04-12T22:09:00Z</dcterms:created>
  <dcterms:modified xsi:type="dcterms:W3CDTF">2020-04-12T22:14:00Z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0x010100A8168A62832C284CBA77A45B0EA4B122</vt:lpwstr>
  </property>
</Properties>
</file>